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37" w:rsidRDefault="00162237" w:rsidP="00162237">
      <w:pPr>
        <w:tabs>
          <w:tab w:val="left" w:pos="9540"/>
        </w:tabs>
        <w:jc w:val="center"/>
        <w:rPr>
          <w:b/>
        </w:rPr>
      </w:pPr>
      <w:r>
        <w:rPr>
          <w:b/>
        </w:rPr>
        <w:t>Аннотация к курсу внеурочной деятельности «</w:t>
      </w:r>
      <w:proofErr w:type="spellStart"/>
      <w:r>
        <w:rPr>
          <w:b/>
        </w:rPr>
        <w:t>Логоритмика</w:t>
      </w:r>
      <w:proofErr w:type="spellEnd"/>
      <w:r>
        <w:rPr>
          <w:b/>
        </w:rPr>
        <w:t>»</w:t>
      </w:r>
    </w:p>
    <w:p w:rsidR="00162237" w:rsidRPr="00162237" w:rsidRDefault="00162237" w:rsidP="00162237">
      <w:pPr>
        <w:tabs>
          <w:tab w:val="left" w:pos="9540"/>
        </w:tabs>
        <w:jc w:val="center"/>
        <w:rPr>
          <w:b/>
        </w:rPr>
      </w:pPr>
      <w:r>
        <w:rPr>
          <w:b/>
        </w:rPr>
        <w:t>1 класс</w:t>
      </w:r>
    </w:p>
    <w:p w:rsidR="00162237" w:rsidRPr="00F65DD4" w:rsidRDefault="00162237" w:rsidP="00162237">
      <w:pPr>
        <w:tabs>
          <w:tab w:val="left" w:pos="9540"/>
        </w:tabs>
        <w:ind w:firstLine="567"/>
        <w:jc w:val="both"/>
      </w:pPr>
      <w:r w:rsidRPr="00F65DD4">
        <w:t xml:space="preserve">Логопедическая ритмика —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</w:t>
      </w:r>
    </w:p>
    <w:p w:rsidR="00162237" w:rsidRPr="00F65DD4" w:rsidRDefault="00162237" w:rsidP="00162237">
      <w:pPr>
        <w:ind w:firstLine="567"/>
        <w:jc w:val="both"/>
      </w:pPr>
      <w:r w:rsidRPr="00F65DD4">
        <w:rPr>
          <w:b/>
        </w:rPr>
        <w:t>Актуальность программы</w:t>
      </w:r>
      <w:r w:rsidRPr="00F65DD4">
        <w:t xml:space="preserve"> по внеурочной деятельности для </w:t>
      </w:r>
      <w:proofErr w:type="gramStart"/>
      <w:r w:rsidRPr="00F65DD4">
        <w:t>учащихся  1</w:t>
      </w:r>
      <w:proofErr w:type="gramEnd"/>
      <w:r w:rsidRPr="00F65DD4">
        <w:t xml:space="preserve"> класса обусловлена повышением  количества учащихся, поступающих ежегодно  в первый класс в ГБОУ СОШ с. Андросовка с речевыми нарушениями.  Программа «</w:t>
      </w:r>
      <w:proofErr w:type="spellStart"/>
      <w:r w:rsidRPr="00F65DD4">
        <w:t>Логоритмика</w:t>
      </w:r>
      <w:proofErr w:type="spellEnd"/>
      <w:r w:rsidRPr="00F65DD4">
        <w:t xml:space="preserve">» </w:t>
      </w:r>
      <w:proofErr w:type="gramStart"/>
      <w:r w:rsidRPr="00F65DD4">
        <w:t>способствует  решению</w:t>
      </w:r>
      <w:proofErr w:type="gramEnd"/>
      <w:r w:rsidRPr="00F65DD4">
        <w:t xml:space="preserve"> проблемы  развития   речи детей, которая в настоящее время является одной из  актуальных, как в теоретическом, так и в практическом отношении.        </w:t>
      </w:r>
    </w:p>
    <w:p w:rsidR="00162237" w:rsidRPr="00F65DD4" w:rsidRDefault="00162237" w:rsidP="00162237">
      <w:pPr>
        <w:ind w:firstLine="567"/>
        <w:jc w:val="both"/>
      </w:pPr>
      <w:r w:rsidRPr="00F65DD4">
        <w:t xml:space="preserve">В основу </w:t>
      </w:r>
      <w:proofErr w:type="spellStart"/>
      <w:r w:rsidRPr="00F65DD4">
        <w:t>логоритмических</w:t>
      </w:r>
      <w:proofErr w:type="spellEnd"/>
      <w:r w:rsidRPr="00F65DD4">
        <w:t xml:space="preserve"> занятий положен комплексно-тематический метод и интегрированный подход. Программа </w:t>
      </w:r>
      <w:proofErr w:type="gramStart"/>
      <w:r w:rsidRPr="00F65DD4">
        <w:t>рассчитана  на</w:t>
      </w:r>
      <w:proofErr w:type="gramEnd"/>
      <w:r w:rsidRPr="00F65DD4">
        <w:t xml:space="preserve"> 33 учебные   недели. </w:t>
      </w:r>
      <w:proofErr w:type="gramStart"/>
      <w:r w:rsidRPr="00F65DD4">
        <w:t>Занятия  проходят</w:t>
      </w:r>
      <w:proofErr w:type="gramEnd"/>
      <w:r w:rsidRPr="00F65DD4">
        <w:t xml:space="preserve"> 1 раз в неделю  во внеурочное время в кабинете  начальных классов. </w:t>
      </w:r>
    </w:p>
    <w:p w:rsidR="00162237" w:rsidRPr="00F65DD4" w:rsidRDefault="00162237" w:rsidP="00162237">
      <w:pPr>
        <w:tabs>
          <w:tab w:val="left" w:pos="9540"/>
        </w:tabs>
        <w:ind w:firstLine="567"/>
        <w:jc w:val="both"/>
      </w:pPr>
      <w:proofErr w:type="gramStart"/>
      <w:r w:rsidRPr="00F65DD4">
        <w:rPr>
          <w:b/>
        </w:rPr>
        <w:t>Цель</w:t>
      </w:r>
      <w:r w:rsidRPr="00F65DD4">
        <w:t xml:space="preserve">  </w:t>
      </w:r>
      <w:r w:rsidRPr="00F65DD4">
        <w:rPr>
          <w:b/>
        </w:rPr>
        <w:t>программы</w:t>
      </w:r>
      <w:proofErr w:type="gramEnd"/>
      <w:r w:rsidRPr="00F65DD4">
        <w:rPr>
          <w:b/>
        </w:rPr>
        <w:t xml:space="preserve"> -</w:t>
      </w:r>
      <w:r w:rsidRPr="00F65DD4">
        <w:t xml:space="preserve"> коррекция и профилактика имеющихся отклонений в речевом  развитии ребёнка посредством сочетания слова и движения.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rPr>
          <w:b/>
        </w:rPr>
        <w:t>Оздоровительно-коррекционные задачи</w:t>
      </w:r>
      <w:r w:rsidRPr="00F65DD4">
        <w:t>: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 укрепление костно-мышечного аппарата;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 формирование правильной осанки;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  отработка правильного дыхания;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 развитие артикуляционной моторики и мелкой моторики пальцев   рук;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-формирование двигательных умений и навыков;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 развитие координации движений;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</w:t>
      </w:r>
      <w:proofErr w:type="gramStart"/>
      <w:r w:rsidRPr="00F65DD4">
        <w:t>умение  ориентироваться</w:t>
      </w:r>
      <w:proofErr w:type="gramEnd"/>
      <w:r w:rsidRPr="00F65DD4">
        <w:t xml:space="preserve"> в пространстве.</w:t>
      </w:r>
    </w:p>
    <w:p w:rsidR="00162237" w:rsidRPr="00F65DD4" w:rsidRDefault="00162237" w:rsidP="00162237">
      <w:pPr>
        <w:tabs>
          <w:tab w:val="left" w:pos="9540"/>
        </w:tabs>
        <w:ind w:firstLine="567"/>
        <w:rPr>
          <w:b/>
        </w:rPr>
      </w:pPr>
      <w:r w:rsidRPr="00F65DD4">
        <w:rPr>
          <w:b/>
        </w:rPr>
        <w:t>Образовательные задачи: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 xml:space="preserve">-развитие музыкального и фонематического слуха, 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-формирование грамматического строя речи;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 расширение знаний об окружающем мире;</w:t>
      </w:r>
    </w:p>
    <w:p w:rsidR="00162237" w:rsidRPr="00F65DD4" w:rsidRDefault="00162237" w:rsidP="00162237">
      <w:pPr>
        <w:tabs>
          <w:tab w:val="left" w:pos="9540"/>
        </w:tabs>
        <w:ind w:firstLine="567"/>
        <w:rPr>
          <w:b/>
        </w:rPr>
      </w:pPr>
      <w:r w:rsidRPr="00F65DD4">
        <w:rPr>
          <w:b/>
        </w:rPr>
        <w:t>Воспитательные задачи: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 xml:space="preserve"> -воспитание чувства ритма в музыке, правильных движений; 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 xml:space="preserve">- </w:t>
      </w:r>
      <w:proofErr w:type="gramStart"/>
      <w:r w:rsidRPr="00F65DD4">
        <w:t>проявление  художественных</w:t>
      </w:r>
      <w:proofErr w:type="gramEnd"/>
      <w:r w:rsidRPr="00F65DD4">
        <w:t xml:space="preserve">, творческих способностей; 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>
        <w:t xml:space="preserve"> -</w:t>
      </w:r>
      <w:r w:rsidRPr="00F65DD4">
        <w:t xml:space="preserve">воспитание личностных качеств: доброжелательности,              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>
        <w:t xml:space="preserve"> -</w:t>
      </w:r>
      <w:r w:rsidRPr="00F65DD4">
        <w:t>самостоятельности, чувства коллективизма.</w:t>
      </w:r>
    </w:p>
    <w:p w:rsidR="00162237" w:rsidRPr="00F65DD4" w:rsidRDefault="00162237" w:rsidP="00162237">
      <w:pPr>
        <w:tabs>
          <w:tab w:val="left" w:pos="9540"/>
        </w:tabs>
        <w:autoSpaceDE w:val="0"/>
        <w:autoSpaceDN w:val="0"/>
        <w:adjustRightInd w:val="0"/>
        <w:ind w:firstLine="567"/>
      </w:pPr>
      <w:proofErr w:type="spellStart"/>
      <w:r w:rsidRPr="00F65DD4">
        <w:rPr>
          <w:b/>
        </w:rPr>
        <w:t>Метапредметные</w:t>
      </w:r>
      <w:proofErr w:type="spellEnd"/>
      <w:r w:rsidRPr="00F65DD4">
        <w:rPr>
          <w:b/>
        </w:rPr>
        <w:t xml:space="preserve"> результаты</w:t>
      </w:r>
      <w:r w:rsidRPr="00F65DD4">
        <w:t xml:space="preserve"> – обнаружение ошибок при </w:t>
      </w:r>
      <w:proofErr w:type="gramStart"/>
      <w:r w:rsidRPr="00F65DD4">
        <w:t>выполнении  заданий</w:t>
      </w:r>
      <w:proofErr w:type="gramEnd"/>
      <w:r w:rsidRPr="00F65DD4">
        <w:t>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действий.</w:t>
      </w:r>
    </w:p>
    <w:p w:rsidR="00162237" w:rsidRPr="00F65DD4" w:rsidRDefault="00162237" w:rsidP="00162237">
      <w:pPr>
        <w:tabs>
          <w:tab w:val="left" w:pos="9540"/>
        </w:tabs>
        <w:autoSpaceDE w:val="0"/>
        <w:autoSpaceDN w:val="0"/>
        <w:adjustRightInd w:val="0"/>
        <w:ind w:firstLine="567"/>
      </w:pPr>
      <w:r w:rsidRPr="00F65DD4">
        <w:rPr>
          <w:b/>
        </w:rPr>
        <w:t>Предметные результаты</w:t>
      </w:r>
      <w:r w:rsidRPr="00F65DD4">
        <w:t xml:space="preserve">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162237" w:rsidRDefault="00162237" w:rsidP="00162237">
      <w:pPr>
        <w:tabs>
          <w:tab w:val="left" w:pos="9540"/>
        </w:tabs>
        <w:ind w:firstLine="567"/>
      </w:pPr>
      <w:proofErr w:type="spellStart"/>
      <w:r>
        <w:t>Логоритмически</w:t>
      </w:r>
      <w:r w:rsidRPr="00F65DD4">
        <w:t>е</w:t>
      </w:r>
      <w:proofErr w:type="spellEnd"/>
      <w:r w:rsidRPr="00F65DD4">
        <w:t xml:space="preserve"> заняти</w:t>
      </w:r>
      <w:r>
        <w:t>я</w:t>
      </w:r>
      <w:r w:rsidRPr="00F65DD4">
        <w:t xml:space="preserve"> включа</w:t>
      </w:r>
      <w:r>
        <w:t>ю</w:t>
      </w:r>
      <w:r w:rsidRPr="00F65DD4">
        <w:t xml:space="preserve">т следующие виды упражнений: 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>-вводная ходьба и ориентирование в простран</w:t>
      </w:r>
      <w:r>
        <w:t>стве;</w:t>
      </w:r>
      <w:r w:rsidRPr="00F65DD4">
        <w:t xml:space="preserve"> </w:t>
      </w:r>
    </w:p>
    <w:p w:rsidR="00162237" w:rsidRPr="00F65DD4" w:rsidRDefault="00162237" w:rsidP="00162237">
      <w:pPr>
        <w:ind w:firstLine="567"/>
      </w:pPr>
      <w:r w:rsidRPr="00F65DD4">
        <w:t>-динамические упражнения на регуляцию мышечного тонуса</w:t>
      </w:r>
      <w:r>
        <w:t>;</w:t>
      </w:r>
    </w:p>
    <w:p w:rsidR="00162237" w:rsidRPr="00F65DD4" w:rsidRDefault="00162237" w:rsidP="00162237">
      <w:pPr>
        <w:ind w:firstLine="567"/>
      </w:pPr>
      <w:r w:rsidRPr="00F65DD4">
        <w:t>-дыхательная гимнастика</w:t>
      </w:r>
      <w:r>
        <w:t>;</w:t>
      </w:r>
    </w:p>
    <w:p w:rsidR="00162237" w:rsidRDefault="00162237" w:rsidP="00162237">
      <w:pPr>
        <w:ind w:firstLine="567"/>
      </w:pPr>
      <w:r w:rsidRPr="00F65DD4">
        <w:t>-речевые игры, ритмические игры, пение песен, пальчико</w:t>
      </w:r>
      <w:r>
        <w:t xml:space="preserve">вые игры и сказки, </w:t>
      </w:r>
      <w:proofErr w:type="spellStart"/>
      <w:r>
        <w:t>чистоговорки</w:t>
      </w:r>
      <w:proofErr w:type="spellEnd"/>
      <w:r>
        <w:t>;</w:t>
      </w:r>
    </w:p>
    <w:p w:rsidR="00162237" w:rsidRDefault="00162237" w:rsidP="00162237">
      <w:pPr>
        <w:tabs>
          <w:tab w:val="left" w:pos="9540"/>
        </w:tabs>
        <w:ind w:firstLine="567"/>
      </w:pPr>
      <w:r>
        <w:t>- и</w:t>
      </w:r>
      <w:r w:rsidRPr="000D23C1">
        <w:t>спользование п</w:t>
      </w:r>
      <w:r>
        <w:t>ростейшего стихотворного текста;</w:t>
      </w:r>
    </w:p>
    <w:p w:rsidR="00162237" w:rsidRPr="000D23C1" w:rsidRDefault="00162237" w:rsidP="00162237">
      <w:pPr>
        <w:tabs>
          <w:tab w:val="left" w:pos="9540"/>
        </w:tabs>
        <w:ind w:firstLine="567"/>
      </w:pPr>
      <w:r w:rsidRPr="000D23C1">
        <w:t>- пение песен</w:t>
      </w:r>
      <w:r>
        <w:t>;</w:t>
      </w:r>
      <w:r w:rsidRPr="000D23C1">
        <w:t xml:space="preserve"> </w:t>
      </w:r>
    </w:p>
    <w:p w:rsidR="00162237" w:rsidRPr="000D23C1" w:rsidRDefault="00162237" w:rsidP="00162237">
      <w:pPr>
        <w:tabs>
          <w:tab w:val="left" w:pos="9540"/>
        </w:tabs>
        <w:ind w:firstLine="567"/>
      </w:pPr>
      <w:r w:rsidRPr="000D23C1">
        <w:t>-пальчиковые игры и сказки</w:t>
      </w:r>
      <w:r>
        <w:t>;</w:t>
      </w:r>
      <w:r w:rsidRPr="000D23C1">
        <w:t xml:space="preserve"> </w:t>
      </w:r>
    </w:p>
    <w:p w:rsidR="00162237" w:rsidRPr="000D23C1" w:rsidRDefault="00162237" w:rsidP="00162237">
      <w:pPr>
        <w:tabs>
          <w:tab w:val="left" w:pos="9540"/>
        </w:tabs>
        <w:ind w:firstLine="567"/>
      </w:pPr>
      <w:r w:rsidRPr="000D23C1">
        <w:t>-э</w:t>
      </w:r>
      <w:r>
        <w:t xml:space="preserve">лементарное </w:t>
      </w:r>
      <w:proofErr w:type="spellStart"/>
      <w:r>
        <w:t>музи</w:t>
      </w:r>
      <w:r w:rsidRPr="000D23C1">
        <w:t>цирование</w:t>
      </w:r>
      <w:proofErr w:type="spellEnd"/>
      <w:r w:rsidRPr="000D23C1">
        <w:t xml:space="preserve"> на детских музыкальных</w:t>
      </w:r>
      <w:r>
        <w:t xml:space="preserve"> инструментах;</w:t>
      </w:r>
      <w:r w:rsidRPr="000D23C1">
        <w:t xml:space="preserve"> </w:t>
      </w:r>
    </w:p>
    <w:p w:rsidR="00162237" w:rsidRPr="000D23C1" w:rsidRDefault="00162237" w:rsidP="00162237">
      <w:pPr>
        <w:tabs>
          <w:tab w:val="left" w:pos="9540"/>
        </w:tabs>
        <w:ind w:firstLine="567"/>
      </w:pPr>
      <w:r w:rsidRPr="000D23C1">
        <w:t xml:space="preserve">-театральные этюды.  </w:t>
      </w:r>
    </w:p>
    <w:p w:rsidR="00162237" w:rsidRPr="000D23C1" w:rsidRDefault="00162237" w:rsidP="00162237">
      <w:pPr>
        <w:tabs>
          <w:tab w:val="left" w:pos="9540"/>
        </w:tabs>
        <w:ind w:firstLine="567"/>
      </w:pPr>
      <w:r w:rsidRPr="000D23C1">
        <w:t>-коммуникативные игры.</w:t>
      </w:r>
    </w:p>
    <w:p w:rsidR="00162237" w:rsidRPr="000D23C1" w:rsidRDefault="00162237" w:rsidP="00162237">
      <w:pPr>
        <w:tabs>
          <w:tab w:val="left" w:pos="9540"/>
        </w:tabs>
        <w:ind w:firstLine="567"/>
      </w:pPr>
      <w:r w:rsidRPr="000D23C1">
        <w:lastRenderedPageBreak/>
        <w:t xml:space="preserve">-подвижные игры, хороводы, </w:t>
      </w:r>
      <w:proofErr w:type="spellStart"/>
      <w:r w:rsidRPr="000D23C1">
        <w:t>физминутки</w:t>
      </w:r>
      <w:proofErr w:type="spellEnd"/>
      <w:r w:rsidRPr="000D23C1">
        <w:t xml:space="preserve"> </w:t>
      </w:r>
    </w:p>
    <w:p w:rsidR="00162237" w:rsidRPr="00F65DD4" w:rsidRDefault="00162237" w:rsidP="00162237">
      <w:pPr>
        <w:tabs>
          <w:tab w:val="left" w:pos="9540"/>
        </w:tabs>
        <w:ind w:firstLine="567"/>
        <w:rPr>
          <w:b/>
          <w:snapToGrid w:val="0"/>
        </w:rPr>
      </w:pPr>
      <w:r w:rsidRPr="000D23C1">
        <w:rPr>
          <w:b/>
        </w:rPr>
        <w:t xml:space="preserve">Формы </w:t>
      </w:r>
      <w:r w:rsidRPr="00F65DD4">
        <w:rPr>
          <w:b/>
          <w:snapToGrid w:val="0"/>
        </w:rPr>
        <w:t>контроля и оценки результатов достижения поставленных целей:</w:t>
      </w:r>
    </w:p>
    <w:p w:rsidR="00162237" w:rsidRPr="00F65DD4" w:rsidRDefault="00162237" w:rsidP="00162237">
      <w:pPr>
        <w:tabs>
          <w:tab w:val="left" w:pos="9540"/>
        </w:tabs>
        <w:ind w:firstLine="567"/>
        <w:rPr>
          <w:snapToGrid w:val="0"/>
        </w:rPr>
      </w:pPr>
      <w:r w:rsidRPr="00F65DD4">
        <w:rPr>
          <w:snapToGrid w:val="0"/>
        </w:rPr>
        <w:t xml:space="preserve">- проведение </w:t>
      </w:r>
      <w:proofErr w:type="gramStart"/>
      <w:r w:rsidRPr="00F65DD4">
        <w:rPr>
          <w:snapToGrid w:val="0"/>
        </w:rPr>
        <w:t>открытых  занятий</w:t>
      </w:r>
      <w:proofErr w:type="gramEnd"/>
      <w:r w:rsidRPr="00F65DD4">
        <w:rPr>
          <w:snapToGrid w:val="0"/>
        </w:rPr>
        <w:t>;</w:t>
      </w:r>
    </w:p>
    <w:p w:rsidR="00162237" w:rsidRPr="00F65DD4" w:rsidRDefault="00162237" w:rsidP="00162237">
      <w:pPr>
        <w:tabs>
          <w:tab w:val="left" w:pos="9540"/>
        </w:tabs>
        <w:ind w:firstLine="567"/>
        <w:rPr>
          <w:snapToGrid w:val="0"/>
        </w:rPr>
      </w:pPr>
      <w:r w:rsidRPr="00F65DD4">
        <w:rPr>
          <w:snapToGrid w:val="0"/>
        </w:rPr>
        <w:t>- участие в праздничных программах, концертах;</w:t>
      </w:r>
    </w:p>
    <w:p w:rsidR="00162237" w:rsidRPr="00F65DD4" w:rsidRDefault="00162237" w:rsidP="00162237">
      <w:pPr>
        <w:tabs>
          <w:tab w:val="left" w:pos="9540"/>
        </w:tabs>
        <w:ind w:firstLine="567"/>
        <w:rPr>
          <w:snapToGrid w:val="0"/>
        </w:rPr>
      </w:pPr>
      <w:r w:rsidRPr="00F65DD4">
        <w:rPr>
          <w:snapToGrid w:val="0"/>
        </w:rPr>
        <w:t>- проведение итогового занятия в конце учебного года;</w:t>
      </w:r>
    </w:p>
    <w:p w:rsidR="00162237" w:rsidRPr="000D23C1" w:rsidRDefault="00162237" w:rsidP="00162237">
      <w:pPr>
        <w:spacing w:before="29"/>
        <w:ind w:firstLine="567"/>
      </w:pPr>
      <w:r w:rsidRPr="00F65DD4">
        <w:rPr>
          <w:b/>
        </w:rPr>
        <w:t xml:space="preserve">- </w:t>
      </w:r>
      <w:r w:rsidRPr="00F65DD4">
        <w:rPr>
          <w:bCs/>
        </w:rPr>
        <w:t>мониторинг</w:t>
      </w:r>
      <w:r>
        <w:rPr>
          <w:bCs/>
        </w:rPr>
        <w:t xml:space="preserve">   динамики     развития  детей</w:t>
      </w:r>
      <w:bookmarkStart w:id="0" w:name="_GoBack"/>
      <w:bookmarkEnd w:id="0"/>
      <w:r w:rsidRPr="000D23C1">
        <w:rPr>
          <w:bCs/>
        </w:rPr>
        <w:t>;</w:t>
      </w:r>
    </w:p>
    <w:p w:rsidR="00162237" w:rsidRPr="000D23C1" w:rsidRDefault="00162237" w:rsidP="00162237">
      <w:pPr>
        <w:ind w:firstLine="567"/>
      </w:pPr>
      <w:r w:rsidRPr="00F65DD4">
        <w:rPr>
          <w:b/>
        </w:rPr>
        <w:t xml:space="preserve">- </w:t>
      </w:r>
      <w:r w:rsidRPr="00F65DD4">
        <w:t xml:space="preserve">диагностика неречевых психических функций (по Н. В. Серебряковой, Л. С. </w:t>
      </w:r>
      <w:proofErr w:type="spellStart"/>
      <w:r w:rsidRPr="00F65DD4">
        <w:t>Соломахе</w:t>
      </w:r>
      <w:proofErr w:type="spellEnd"/>
      <w:r w:rsidRPr="00F65DD4">
        <w:t xml:space="preserve">) </w:t>
      </w:r>
      <w:r w:rsidRPr="000D23C1">
        <w:rPr>
          <w:bCs/>
        </w:rPr>
        <w:t>/см. Приложение 3/</w:t>
      </w:r>
      <w:r w:rsidRPr="000D23C1">
        <w:t>.</w:t>
      </w:r>
    </w:p>
    <w:p w:rsidR="00162237" w:rsidRDefault="00162237" w:rsidP="00162237">
      <w:pPr>
        <w:tabs>
          <w:tab w:val="left" w:pos="9540"/>
        </w:tabs>
        <w:ind w:firstLine="567"/>
        <w:rPr>
          <w:b/>
        </w:rPr>
      </w:pPr>
    </w:p>
    <w:p w:rsidR="00162237" w:rsidRPr="00F65DD4" w:rsidRDefault="00162237" w:rsidP="00162237">
      <w:pPr>
        <w:tabs>
          <w:tab w:val="left" w:pos="9540"/>
        </w:tabs>
        <w:ind w:firstLine="567"/>
        <w:rPr>
          <w:b/>
        </w:rPr>
      </w:pPr>
      <w:r w:rsidRPr="00F65DD4">
        <w:rPr>
          <w:b/>
        </w:rPr>
        <w:t>Литература для учителя</w:t>
      </w:r>
    </w:p>
    <w:p w:rsidR="00162237" w:rsidRPr="00F65DD4" w:rsidRDefault="00162237" w:rsidP="00162237">
      <w:pPr>
        <w:widowControl w:val="0"/>
        <w:shd w:val="clear" w:color="auto" w:fill="FFFFFF"/>
        <w:tabs>
          <w:tab w:val="left" w:pos="9540"/>
        </w:tabs>
        <w:ind w:firstLine="567"/>
        <w:rPr>
          <w:snapToGrid w:val="0"/>
        </w:rPr>
      </w:pPr>
      <w:r w:rsidRPr="00F65DD4">
        <w:t>1. </w:t>
      </w:r>
      <w:r w:rsidRPr="00F65DD4">
        <w:rPr>
          <w:snapToGrid w:val="0"/>
        </w:rPr>
        <w:t>Бабушкина Р Л., Кислякова О.М. Логопедическая ритмика: Методика работы с дошкольниками, страдающими общим недоразвитием речи. Под ред</w:t>
      </w:r>
      <w:r>
        <w:rPr>
          <w:snapToGrid w:val="0"/>
        </w:rPr>
        <w:t>. Г.А. Волковой. СПб.: КАРО, 201</w:t>
      </w:r>
      <w:r w:rsidRPr="00F65DD4">
        <w:rPr>
          <w:snapToGrid w:val="0"/>
        </w:rPr>
        <w:t>5.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 xml:space="preserve">2.Беляковская Н.Н., </w:t>
      </w:r>
      <w:proofErr w:type="spellStart"/>
      <w:r w:rsidRPr="00F65DD4">
        <w:t>Засорина</w:t>
      </w:r>
      <w:proofErr w:type="spellEnd"/>
      <w:r w:rsidRPr="00F65DD4">
        <w:t xml:space="preserve"> Л.Н., Макарова Н.Ш. Учим ребенка говорить: </w:t>
      </w:r>
      <w:proofErr w:type="spellStart"/>
      <w:r w:rsidRPr="00F65DD4">
        <w:t>здоровьесберегающие</w:t>
      </w:r>
      <w:proofErr w:type="spellEnd"/>
      <w:r w:rsidRPr="00F65DD4">
        <w:t xml:space="preserve"> технологии. Методическое пособие для педагогов ДО</w:t>
      </w:r>
      <w:r>
        <w:t>У и родителей. М.: ТЦ Сфера, 2015</w:t>
      </w:r>
      <w:r w:rsidRPr="00F65DD4">
        <w:t>.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 xml:space="preserve">3. Буренина А. И. Ритмическая мозаика: </w:t>
      </w:r>
      <w:r w:rsidRPr="00F65DD4">
        <w:rPr>
          <w:bCs/>
        </w:rPr>
        <w:t>Диски</w:t>
      </w:r>
      <w:r w:rsidRPr="00F65DD4">
        <w:t xml:space="preserve"> №1,2,3,4 </w:t>
      </w:r>
      <w:r w:rsidRPr="00F65DD4">
        <w:rPr>
          <w:bCs/>
        </w:rPr>
        <w:t xml:space="preserve">  </w:t>
      </w:r>
      <w:proofErr w:type="gramStart"/>
      <w:r w:rsidRPr="00F65DD4">
        <w:rPr>
          <w:bCs/>
        </w:rPr>
        <w:t xml:space="preserve">   </w:t>
      </w:r>
      <w:r w:rsidRPr="00F65DD4">
        <w:t>(</w:t>
      </w:r>
      <w:proofErr w:type="gramEnd"/>
      <w:r w:rsidRPr="00F65DD4">
        <w:t>Программа по ритмической пластике для детей дошколь</w:t>
      </w:r>
      <w:r w:rsidRPr="00F65DD4">
        <w:softHyphen/>
        <w:t xml:space="preserve">ного и младшего школьного возраста). — 2-е изд., </w:t>
      </w:r>
      <w:proofErr w:type="spellStart"/>
      <w:r w:rsidRPr="00F65DD4">
        <w:t>испр</w:t>
      </w:r>
      <w:proofErr w:type="spellEnd"/>
      <w:proofErr w:type="gramStart"/>
      <w:r w:rsidRPr="00F65DD4">
        <w:t>.</w:t>
      </w:r>
      <w:proofErr w:type="gramEnd"/>
      <w:r w:rsidRPr="00F65DD4">
        <w:t xml:space="preserve"> и доп. — </w:t>
      </w:r>
      <w:r w:rsidRPr="00F65DD4">
        <w:rPr>
          <w:bCs/>
        </w:rPr>
        <w:t>СПб.: ЛОИРО</w:t>
      </w:r>
      <w:r w:rsidRPr="00F65DD4">
        <w:rPr>
          <w:b/>
          <w:bCs/>
        </w:rPr>
        <w:t xml:space="preserve">, </w:t>
      </w:r>
      <w:r w:rsidRPr="00F65DD4">
        <w:t>20</w:t>
      </w:r>
      <w:r>
        <w:t>15</w:t>
      </w:r>
      <w:r w:rsidRPr="00F65DD4">
        <w:t>.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>
        <w:t>4</w:t>
      </w:r>
      <w:r w:rsidRPr="00F65DD4">
        <w:t xml:space="preserve">. </w:t>
      </w:r>
      <w:proofErr w:type="spellStart"/>
      <w:proofErr w:type="gramStart"/>
      <w:r w:rsidRPr="00F65DD4">
        <w:rPr>
          <w:bCs/>
        </w:rPr>
        <w:t>Зеленова</w:t>
      </w:r>
      <w:proofErr w:type="spellEnd"/>
      <w:r w:rsidRPr="00F65DD4">
        <w:rPr>
          <w:bCs/>
        </w:rPr>
        <w:t xml:space="preserve">  «</w:t>
      </w:r>
      <w:proofErr w:type="gramEnd"/>
      <w:r w:rsidRPr="00F65DD4">
        <w:rPr>
          <w:bCs/>
        </w:rPr>
        <w:t>Игровая  гимнастика».  Диск</w:t>
      </w:r>
      <w:r w:rsidRPr="00F65DD4">
        <w:t xml:space="preserve"> № 1, 2. </w:t>
      </w:r>
    </w:p>
    <w:p w:rsidR="00162237" w:rsidRPr="00F65DD4" w:rsidRDefault="00162237" w:rsidP="00162237">
      <w:pPr>
        <w:tabs>
          <w:tab w:val="left" w:pos="9540"/>
        </w:tabs>
        <w:ind w:firstLine="567"/>
        <w:rPr>
          <w:b/>
        </w:rPr>
      </w:pPr>
      <w:r w:rsidRPr="00F65DD4">
        <w:rPr>
          <w:b/>
        </w:rPr>
        <w:t xml:space="preserve">Логопедические сайты:  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rPr>
          <w:b/>
        </w:rPr>
        <w:t xml:space="preserve"> БОЛТУНИШКА:</w:t>
      </w:r>
      <w:r w:rsidRPr="00F65DD4">
        <w:rPr>
          <w:i/>
        </w:rPr>
        <w:t xml:space="preserve"> </w:t>
      </w:r>
      <w:hyperlink r:id="rId4" w:history="1">
        <w:r w:rsidRPr="00F65DD4">
          <w:rPr>
            <w:color w:val="000000"/>
            <w:u w:val="single"/>
          </w:rPr>
          <w:t>http://www.boltun-spb.ru</w:t>
        </w:r>
      </w:hyperlink>
      <w:r w:rsidRPr="00F65DD4">
        <w:t xml:space="preserve">;      </w:t>
      </w:r>
    </w:p>
    <w:p w:rsidR="00162237" w:rsidRPr="00F65DD4" w:rsidRDefault="00162237" w:rsidP="00162237">
      <w:pPr>
        <w:tabs>
          <w:tab w:val="left" w:pos="9540"/>
        </w:tabs>
        <w:ind w:firstLine="567"/>
      </w:pPr>
      <w:r w:rsidRPr="00F65DD4">
        <w:t xml:space="preserve"> </w:t>
      </w:r>
      <w:hyperlink r:id="rId5" w:history="1">
        <w:r w:rsidRPr="00F65DD4">
          <w:rPr>
            <w:color w:val="000000"/>
            <w:u w:val="single"/>
            <w:lang w:val="en-US"/>
          </w:rPr>
          <w:t>http</w:t>
        </w:r>
        <w:r w:rsidRPr="00F65DD4">
          <w:rPr>
            <w:color w:val="000000"/>
            <w:u w:val="single"/>
          </w:rPr>
          <w:t>://</w:t>
        </w:r>
        <w:r w:rsidRPr="00F65DD4">
          <w:rPr>
            <w:color w:val="000000"/>
            <w:u w:val="single"/>
            <w:lang w:val="en-US"/>
          </w:rPr>
          <w:t>www</w:t>
        </w:r>
        <w:r w:rsidRPr="00F65DD4">
          <w:rPr>
            <w:color w:val="000000"/>
            <w:u w:val="single"/>
          </w:rPr>
          <w:t>.</w:t>
        </w:r>
        <w:proofErr w:type="spellStart"/>
        <w:r w:rsidRPr="00F65DD4">
          <w:rPr>
            <w:color w:val="000000"/>
            <w:u w:val="single"/>
            <w:lang w:val="en-US"/>
          </w:rPr>
          <w:t>arsenevska</w:t>
        </w:r>
        <w:proofErr w:type="spellEnd"/>
        <w:r w:rsidRPr="00F65DD4">
          <w:rPr>
            <w:color w:val="000000"/>
            <w:u w:val="single"/>
          </w:rPr>
          <w:t>.</w:t>
        </w:r>
        <w:proofErr w:type="spellStart"/>
        <w:r w:rsidRPr="00F65DD4">
          <w:rPr>
            <w:color w:val="000000"/>
            <w:u w:val="single"/>
            <w:lang w:val="en-US"/>
          </w:rPr>
          <w:t>okis</w:t>
        </w:r>
        <w:proofErr w:type="spellEnd"/>
        <w:r w:rsidRPr="00F65DD4">
          <w:rPr>
            <w:color w:val="000000"/>
            <w:u w:val="single"/>
          </w:rPr>
          <w:t>.</w:t>
        </w:r>
        <w:proofErr w:type="spellStart"/>
        <w:r w:rsidRPr="00F65DD4">
          <w:rPr>
            <w:color w:val="000000"/>
            <w:u w:val="single"/>
            <w:lang w:val="en-US"/>
          </w:rPr>
          <w:t>ru</w:t>
        </w:r>
        <w:proofErr w:type="spellEnd"/>
        <w:r w:rsidRPr="00F65DD4">
          <w:rPr>
            <w:color w:val="000000"/>
            <w:u w:val="single"/>
          </w:rPr>
          <w:t>/</w:t>
        </w:r>
      </w:hyperlink>
      <w:r w:rsidRPr="00F65DD4">
        <w:t xml:space="preserve">                                                                     </w:t>
      </w:r>
    </w:p>
    <w:p w:rsidR="00162237" w:rsidRPr="00F65DD4" w:rsidRDefault="00162237" w:rsidP="00162237">
      <w:pPr>
        <w:tabs>
          <w:tab w:val="left" w:pos="9540"/>
        </w:tabs>
        <w:ind w:firstLine="567"/>
      </w:pPr>
      <w:proofErr w:type="gramStart"/>
      <w:r w:rsidRPr="00F65DD4">
        <w:rPr>
          <w:bCs/>
        </w:rPr>
        <w:t xml:space="preserve">Диск  </w:t>
      </w:r>
      <w:r w:rsidRPr="00F65DD4">
        <w:rPr>
          <w:bCs/>
          <w:lang w:val="en-US"/>
        </w:rPr>
        <w:t>CD</w:t>
      </w:r>
      <w:proofErr w:type="gramEnd"/>
      <w:r w:rsidRPr="00F65DD4">
        <w:rPr>
          <w:bCs/>
        </w:rPr>
        <w:t>-</w:t>
      </w:r>
      <w:r w:rsidRPr="00F65DD4">
        <w:rPr>
          <w:bCs/>
          <w:lang w:val="en-US"/>
        </w:rPr>
        <w:t>R</w:t>
      </w:r>
      <w:r w:rsidRPr="00F65DD4">
        <w:rPr>
          <w:bCs/>
        </w:rPr>
        <w:t xml:space="preserve"> </w:t>
      </w:r>
      <w:r w:rsidRPr="00F65DD4">
        <w:t>«Потанцуй со мной дружок»</w:t>
      </w:r>
    </w:p>
    <w:p w:rsidR="00BD0A7E" w:rsidRDefault="00BD0A7E"/>
    <w:sectPr w:rsidR="00BD0A7E" w:rsidSect="001622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7"/>
    <w:rsid w:val="00162237"/>
    <w:rsid w:val="00B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B527"/>
  <w15:chartTrackingRefBased/>
  <w15:docId w15:val="{CE1CF5BB-DD8D-47A0-8AF9-ABBB93AB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senevska.okis.ru/" TargetMode="External"/><Relationship Id="rId4" Type="http://schemas.openxmlformats.org/officeDocument/2006/relationships/hyperlink" Target="http://www.boltun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2021-05-09T19:42:00Z</dcterms:created>
  <dcterms:modified xsi:type="dcterms:W3CDTF">2021-05-09T19:55:00Z</dcterms:modified>
</cp:coreProperties>
</file>