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5" w:rsidRDefault="002C1825" w:rsidP="002C1825">
      <w:pPr>
        <w:autoSpaceDE w:val="0"/>
        <w:autoSpaceDN w:val="0"/>
        <w:adjustRightInd w:val="0"/>
        <w:ind w:firstLine="633"/>
        <w:jc w:val="both"/>
      </w:pPr>
    </w:p>
    <w:p w:rsidR="002C1825" w:rsidRDefault="002C1825" w:rsidP="002C1825">
      <w:pPr>
        <w:jc w:val="center"/>
        <w:rPr>
          <w:b/>
          <w:sz w:val="28"/>
          <w:szCs w:val="28"/>
        </w:rPr>
      </w:pPr>
      <w:r w:rsidRPr="00773761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>мате</w:t>
      </w:r>
      <w:r w:rsidRPr="00773761">
        <w:rPr>
          <w:b/>
          <w:sz w:val="28"/>
          <w:szCs w:val="28"/>
        </w:rPr>
        <w:t xml:space="preserve">матике </w:t>
      </w:r>
    </w:p>
    <w:p w:rsidR="002C1825" w:rsidRPr="00773761" w:rsidRDefault="002C1825" w:rsidP="002C1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2C1825" w:rsidRPr="00EB25BF" w:rsidRDefault="002C1825" w:rsidP="002C1825">
      <w:pPr>
        <w:autoSpaceDE w:val="0"/>
        <w:autoSpaceDN w:val="0"/>
        <w:adjustRightInd w:val="0"/>
        <w:ind w:firstLine="633"/>
        <w:jc w:val="both"/>
        <w:rPr>
          <w:rStyle w:val="FontStyle19"/>
        </w:rPr>
      </w:pPr>
      <w:proofErr w:type="gramStart"/>
      <w:r w:rsidRPr="00EB25BF">
        <w:t xml:space="preserve">Рабочая программа разработана на основе Федерального государственного образовательного стандарта начального общего образования,, концепции духовно-нравственного развития и воспитания личности гражданина России, планируемых результатов начального общего образования, </w:t>
      </w:r>
      <w:r>
        <w:t>основной</w:t>
      </w:r>
      <w:r w:rsidRPr="00EB25BF">
        <w:t xml:space="preserve"> образовательной программы начального общего образования</w:t>
      </w:r>
      <w:r>
        <w:t xml:space="preserve"> ГБОУ СОШ с. Андросовка</w:t>
      </w:r>
      <w:r w:rsidRPr="00EB25BF">
        <w:t xml:space="preserve">,  </w:t>
      </w:r>
      <w:r w:rsidRPr="00EB25BF">
        <w:rPr>
          <w:rStyle w:val="FontStyle19"/>
        </w:rPr>
        <w:t xml:space="preserve">авторской   программы М.И.Моро, Ю.М.Колягиной, М.А.Бантовой </w:t>
      </w:r>
      <w:r w:rsidRPr="00EB25BF">
        <w:rPr>
          <w:color w:val="000000"/>
        </w:rPr>
        <w:t>М: «Просвещение», 201</w:t>
      </w:r>
      <w:r>
        <w:rPr>
          <w:color w:val="000000"/>
        </w:rPr>
        <w:t>4</w:t>
      </w:r>
      <w:r w:rsidRPr="00EB25BF">
        <w:rPr>
          <w:color w:val="000000"/>
        </w:rPr>
        <w:t xml:space="preserve"> г. </w:t>
      </w:r>
      <w:r w:rsidRPr="00EB25BF">
        <w:rPr>
          <w:rStyle w:val="FontStyle19"/>
        </w:rPr>
        <w:t xml:space="preserve">       К  учебнику Моро М.И., Волкова С.И., Степанова С.В.</w:t>
      </w:r>
      <w:proofErr w:type="gramEnd"/>
      <w:r w:rsidRPr="00EB25BF">
        <w:rPr>
          <w:rStyle w:val="FontStyle19"/>
        </w:rPr>
        <w:t xml:space="preserve"> и др. Математика</w:t>
      </w:r>
      <w:proofErr w:type="gramStart"/>
      <w:r w:rsidRPr="00EB25BF">
        <w:rPr>
          <w:rStyle w:val="FontStyle19"/>
        </w:rPr>
        <w:t>1</w:t>
      </w:r>
      <w:proofErr w:type="gramEnd"/>
      <w:r w:rsidRPr="00EB25BF">
        <w:rPr>
          <w:rStyle w:val="FontStyle19"/>
        </w:rPr>
        <w:t xml:space="preserve">- 4 класс. В </w:t>
      </w:r>
      <w:r>
        <w:rPr>
          <w:rStyle w:val="FontStyle19"/>
        </w:rPr>
        <w:t xml:space="preserve">2 частях. М.: «Просвещение», </w:t>
      </w:r>
      <w:r w:rsidRPr="00EB25BF">
        <w:rPr>
          <w:rStyle w:val="FontStyle19"/>
        </w:rPr>
        <w:t>2016г.</w:t>
      </w:r>
    </w:p>
    <w:p w:rsidR="002C1825" w:rsidRPr="00EB25BF" w:rsidRDefault="002C1825" w:rsidP="002C1825">
      <w:pPr>
        <w:autoSpaceDE w:val="0"/>
        <w:autoSpaceDN w:val="0"/>
        <w:adjustRightInd w:val="0"/>
        <w:ind w:firstLine="633"/>
        <w:jc w:val="both"/>
      </w:pPr>
      <w:r w:rsidRPr="00EB25BF">
        <w:rPr>
          <w:color w:val="000000"/>
        </w:rPr>
        <w:t xml:space="preserve">Рабочая программа. Начальная школа. 1-4 класс. УМК «Школа России». Методические пособия с электронными интерактивными приложениями/ Автор-составитель М.В. Буряк; под редакцией Е.С. </w:t>
      </w:r>
      <w:proofErr w:type="spellStart"/>
      <w:r w:rsidRPr="00EB25BF">
        <w:rPr>
          <w:color w:val="000000"/>
        </w:rPr>
        <w:t>Галанжиной</w:t>
      </w:r>
      <w:proofErr w:type="spellEnd"/>
      <w:r w:rsidRPr="00EB25BF">
        <w:rPr>
          <w:color w:val="000000"/>
        </w:rPr>
        <w:t>. – 3-е издание, стереотип. – М.: Планета, 2016. (Образовательный стандарт).</w:t>
      </w:r>
    </w:p>
    <w:p w:rsidR="002C1825" w:rsidRPr="00EB25BF" w:rsidRDefault="002C1825" w:rsidP="002C1825">
      <w:pPr>
        <w:autoSpaceDE w:val="0"/>
        <w:autoSpaceDN w:val="0"/>
        <w:adjustRightInd w:val="0"/>
        <w:ind w:firstLine="633"/>
        <w:jc w:val="both"/>
      </w:pPr>
      <w:r w:rsidRPr="00EB25BF">
        <w:t>Изучение математики начального общего образования базового уровня направлено на достижение следующих целей:</w:t>
      </w:r>
    </w:p>
    <w:p w:rsidR="002C1825" w:rsidRPr="00EB25BF" w:rsidRDefault="002C1825" w:rsidP="002C1825">
      <w:pPr>
        <w:ind w:firstLine="633"/>
        <w:jc w:val="both"/>
      </w:pPr>
      <w:r w:rsidRPr="00EB25BF">
        <w:t>Основными</w:t>
      </w:r>
      <w:r w:rsidRPr="00EB25BF">
        <w:rPr>
          <w:b/>
          <w:bCs/>
        </w:rPr>
        <w:t xml:space="preserve"> целями</w:t>
      </w:r>
      <w:r w:rsidRPr="00EB25BF">
        <w:t xml:space="preserve"> начального обучения математике являются:</w:t>
      </w:r>
    </w:p>
    <w:p w:rsidR="002C1825" w:rsidRPr="00EB25BF" w:rsidRDefault="002C1825" w:rsidP="002C1825">
      <w:pPr>
        <w:ind w:firstLine="633"/>
        <w:jc w:val="both"/>
      </w:pPr>
      <w:r w:rsidRPr="00EB25BF">
        <w:t>- математическое развитие младших школьников,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- формирование системы </w:t>
      </w:r>
      <w:r w:rsidRPr="00EB25BF">
        <w:rPr>
          <w:color w:val="000000"/>
        </w:rPr>
        <w:t>начальных</w:t>
      </w:r>
      <w:r w:rsidRPr="00EB25BF">
        <w:rPr>
          <w:color w:val="FF0000"/>
        </w:rPr>
        <w:t xml:space="preserve"> </w:t>
      </w:r>
      <w:r w:rsidRPr="00EB25BF">
        <w:t>математических знаний,</w:t>
      </w:r>
    </w:p>
    <w:p w:rsidR="002C1825" w:rsidRPr="00EB25BF" w:rsidRDefault="002C1825" w:rsidP="002C1825">
      <w:pPr>
        <w:ind w:firstLine="633"/>
        <w:jc w:val="both"/>
      </w:pPr>
      <w:r w:rsidRPr="00EB25BF">
        <w:t>- воспитание интереса к математике</w:t>
      </w:r>
      <w:r w:rsidRPr="00EB25BF">
        <w:rPr>
          <w:color w:val="000000"/>
        </w:rPr>
        <w:t xml:space="preserve">, </w:t>
      </w:r>
      <w:r w:rsidRPr="00EB25BF">
        <w:t>к умственной деятельности.</w:t>
      </w:r>
    </w:p>
    <w:p w:rsidR="002C1825" w:rsidRPr="00EB25BF" w:rsidRDefault="002C1825" w:rsidP="002C1825">
      <w:pPr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EB25BF">
        <w:rPr>
          <w:b/>
          <w:bCs/>
          <w:color w:val="000000"/>
        </w:rPr>
        <w:t>задачи:</w:t>
      </w:r>
    </w:p>
    <w:p w:rsidR="002C1825" w:rsidRPr="00EB25BF" w:rsidRDefault="002C1825" w:rsidP="002C1825">
      <w:pPr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2C1825" w:rsidRPr="00EB25BF" w:rsidRDefault="002C1825" w:rsidP="002C1825">
      <w:pPr>
        <w:widowControl w:val="0"/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 xml:space="preserve">-сформировать набор необходимых для дальнейшего обучения предметных и </w:t>
      </w:r>
      <w:proofErr w:type="spellStart"/>
      <w:r w:rsidRPr="00EB25BF">
        <w:rPr>
          <w:color w:val="000000"/>
        </w:rPr>
        <w:t>общеучебных</w:t>
      </w:r>
      <w:proofErr w:type="spellEnd"/>
      <w:r w:rsidRPr="00EB25BF">
        <w:rPr>
          <w:color w:val="000000"/>
        </w:rPr>
        <w:t xml:space="preserve"> умений на основе решения как предметных, так и интегрированных жизненных задач;</w:t>
      </w:r>
    </w:p>
    <w:p w:rsidR="002C1825" w:rsidRPr="00EB25BF" w:rsidRDefault="002C1825" w:rsidP="002C1825">
      <w:pPr>
        <w:widowControl w:val="0"/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C1825" w:rsidRPr="00EB25BF" w:rsidRDefault="002C1825" w:rsidP="002C1825">
      <w:pPr>
        <w:widowControl w:val="0"/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2C1825" w:rsidRPr="00EB25BF" w:rsidRDefault="002C1825" w:rsidP="002C1825">
      <w:pPr>
        <w:widowControl w:val="0"/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2C1825" w:rsidRPr="00EB25BF" w:rsidRDefault="002C1825" w:rsidP="002C1825">
      <w:pPr>
        <w:widowControl w:val="0"/>
        <w:shd w:val="clear" w:color="auto" w:fill="FFFFFF"/>
        <w:ind w:firstLine="633"/>
        <w:jc w:val="both"/>
        <w:rPr>
          <w:color w:val="000000"/>
        </w:rPr>
      </w:pPr>
      <w:r w:rsidRPr="00EB25BF">
        <w:rPr>
          <w:color w:val="000000"/>
        </w:rPr>
        <w:t>-сформировать устойчивый интерес к математике на основе дифференцированного подхода к учащимся;</w:t>
      </w:r>
    </w:p>
    <w:p w:rsidR="002C1825" w:rsidRPr="00EB25BF" w:rsidRDefault="002C1825" w:rsidP="002C1825">
      <w:pPr>
        <w:ind w:firstLine="633"/>
        <w:jc w:val="both"/>
      </w:pPr>
      <w:r w:rsidRPr="00EB25BF">
        <w:rPr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EB25BF"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B25BF">
        <w:rPr>
          <w:color w:val="000000"/>
        </w:rPr>
        <w:t>устанавливать,</w:t>
      </w:r>
      <w:r w:rsidRPr="00EB25BF">
        <w:rPr>
          <w:color w:val="FF0000"/>
        </w:rPr>
        <w:t xml:space="preserve"> </w:t>
      </w:r>
      <w:r w:rsidRPr="00EB25BF">
        <w:t xml:space="preserve">описывать, </w:t>
      </w:r>
      <w:r w:rsidRPr="00EB25BF">
        <w:rPr>
          <w:color w:val="000000"/>
        </w:rPr>
        <w:t xml:space="preserve">моделировать </w:t>
      </w:r>
      <w:r w:rsidRPr="00EB25BF">
        <w:t xml:space="preserve">и объяснять количественные и пространственные отношения); 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-развитие основ логического, знаково-символического и алгоритмического мышления; 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-развитие математической речи;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-формирование умения вести поиск информации и работать с ней;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-формирование первоначальных представлений о компьютерной грамотности;</w:t>
      </w:r>
    </w:p>
    <w:p w:rsidR="002C1825" w:rsidRPr="00EB25BF" w:rsidRDefault="002C1825" w:rsidP="002C1825">
      <w:pPr>
        <w:ind w:firstLine="633"/>
        <w:jc w:val="both"/>
      </w:pPr>
      <w:r w:rsidRPr="00EB25BF">
        <w:lastRenderedPageBreak/>
        <w:t xml:space="preserve">  - воспитание стремления к расширению математических знаний;</w:t>
      </w:r>
    </w:p>
    <w:p w:rsidR="002C1825" w:rsidRPr="00EB25BF" w:rsidRDefault="002C1825" w:rsidP="002C1825">
      <w:pPr>
        <w:ind w:firstLine="633"/>
        <w:jc w:val="both"/>
        <w:rPr>
          <w:color w:val="000000"/>
        </w:rPr>
      </w:pPr>
      <w:r w:rsidRPr="00EB25BF">
        <w:rPr>
          <w:color w:val="000000"/>
        </w:rPr>
        <w:t xml:space="preserve">  -формирование критичности мышления;</w:t>
      </w:r>
    </w:p>
    <w:p w:rsidR="002C1825" w:rsidRPr="00EB25BF" w:rsidRDefault="002C1825" w:rsidP="002C1825">
      <w:pPr>
        <w:ind w:firstLine="633"/>
        <w:jc w:val="both"/>
      </w:pPr>
      <w:r w:rsidRPr="00EB25BF">
        <w:t xml:space="preserve">  -развитие умений </w:t>
      </w:r>
      <w:proofErr w:type="spellStart"/>
      <w:r w:rsidRPr="00EB25BF">
        <w:t>аргументированно</w:t>
      </w:r>
      <w:proofErr w:type="spellEnd"/>
      <w:r w:rsidRPr="00EB25BF">
        <w:t xml:space="preserve"> обосновывать и отстаивать высказанное суждение, оценивать и принимать суждения других.</w:t>
      </w:r>
    </w:p>
    <w:p w:rsidR="002C1825" w:rsidRPr="00EB25BF" w:rsidRDefault="002C1825" w:rsidP="002C1825">
      <w:pPr>
        <w:autoSpaceDE w:val="0"/>
        <w:autoSpaceDN w:val="0"/>
        <w:adjustRightInd w:val="0"/>
        <w:ind w:firstLine="633"/>
        <w:jc w:val="both"/>
      </w:pPr>
      <w:r w:rsidRPr="00EB25BF">
        <w:t>Содержание программы представлено следующими разделами:</w:t>
      </w:r>
    </w:p>
    <w:p w:rsidR="002C1825" w:rsidRPr="00EB25BF" w:rsidRDefault="002C1825" w:rsidP="002C1825">
      <w:pPr>
        <w:autoSpaceDE w:val="0"/>
        <w:autoSpaceDN w:val="0"/>
        <w:adjustRightInd w:val="0"/>
        <w:ind w:firstLine="633"/>
        <w:jc w:val="both"/>
      </w:pPr>
      <w:r w:rsidRPr="00EB25BF">
        <w:t>пояснительная записка к рабочей программе, общая характеристика курса, место курса в учебном плане, планируемые результаты обучения, содержание учебного курса, тематическое планирование, материально техническое обеспечение, контрольно – измерительные материалы, используемая литература.</w:t>
      </w:r>
    </w:p>
    <w:p w:rsidR="0018578F" w:rsidRDefault="002C1825" w:rsidP="002C1825">
      <w:r w:rsidRPr="00EB25BF">
        <w:t>В соответствии с учебным планом школы на 201</w:t>
      </w:r>
      <w:r>
        <w:t>8-2019</w:t>
      </w:r>
      <w:r w:rsidRPr="00EB25BF">
        <w:t xml:space="preserve"> учебный год на изучение данной программы выделено: 1 класс – 132 ч., 2 класс – 136 часов; 3 класс – 136 часов; 4 класс – 136 часов.</w:t>
      </w:r>
    </w:p>
    <w:sectPr w:rsidR="0018578F" w:rsidSect="0018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25"/>
    <w:rsid w:val="0018578F"/>
    <w:rsid w:val="002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2C182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2021-05-04T12:02:00Z</dcterms:created>
  <dcterms:modified xsi:type="dcterms:W3CDTF">2021-05-04T12:03:00Z</dcterms:modified>
</cp:coreProperties>
</file>