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B3" w:rsidRPr="001C5FB3" w:rsidRDefault="004437D8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bookmarkStart w:id="0" w:name="_GoBack"/>
      <w:r w:rsidRPr="004437D8">
        <w:rPr>
          <w:b/>
          <w:noProof/>
          <w:color w:val="000000"/>
          <w:lang w:eastAsia="ru-RU"/>
        </w:rPr>
        <w:drawing>
          <wp:inline distT="0" distB="0" distL="0" distR="0">
            <wp:extent cx="6096000" cy="9596416"/>
            <wp:effectExtent l="0" t="0" r="0" b="0"/>
            <wp:docPr id="1" name="Рисунок 1" descr="D:\На сайт\Положение о СП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Положение о СП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4"/>
                    <a:stretch/>
                  </pic:blipFill>
                  <pic:spPr bwMode="auto">
                    <a:xfrm>
                      <a:off x="0" y="0"/>
                      <a:ext cx="6102076" cy="96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C5FB3" w:rsidRPr="001C5FB3">
        <w:rPr>
          <w:rFonts w:eastAsia="Calibri" w:cs="Times New Roman"/>
          <w:b/>
          <w:sz w:val="28"/>
          <w:szCs w:val="28"/>
        </w:rPr>
        <w:lastRenderedPageBreak/>
        <w:t>1. Общие положения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1.1. Настоящее положение разработано в соответствии с Федеральным законом Российской Федерации от 29.12.2012 №</w:t>
      </w:r>
      <w:r w:rsidR="006139FF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273-ФЗ «Об образовании в Российской Федерации», Федеральным государственным образовательным стандартом дошкольного образования (утвержден приказом Минобрнауки России от 17.10.2013 №</w:t>
      </w:r>
      <w:r w:rsidR="006139FF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1155), Федеральным государственным образовательным стандартом начального общего образования (утвержден приказом Минобрнауки России от 06.10.2009 №</w:t>
      </w:r>
      <w:r w:rsidR="006139FF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373, в ред. приказов от 26.11.2010 №</w:t>
      </w:r>
      <w:r w:rsidR="006139FF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1241, от 22.09.2011 №</w:t>
      </w:r>
      <w:r w:rsidR="006139FF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2357), Федеральным государственным образовательным стандартом основного общего образования (утвержден Минобрнауки России от 17.12.2010 №</w:t>
      </w:r>
      <w:r w:rsidR="006139FF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1897), Федеральным государственным образовательным стандартом среднего общего образования (утвержден приказом Минобрнауки России от 17.05.2012 №</w:t>
      </w:r>
      <w:r w:rsidR="006139FF">
        <w:rPr>
          <w:rFonts w:eastAsia="Calibri" w:cs="Times New Roman"/>
          <w:sz w:val="28"/>
          <w:szCs w:val="28"/>
        </w:rPr>
        <w:t xml:space="preserve"> </w:t>
      </w:r>
      <w:r w:rsidRPr="001C5FB3">
        <w:rPr>
          <w:rFonts w:eastAsia="Calibri" w:cs="Times New Roman"/>
          <w:sz w:val="28"/>
          <w:szCs w:val="28"/>
        </w:rPr>
        <w:t>413), Концепцией сопровождения профессионального самоопределения обучающихся в условиях непрерывности образования (разработана Центром профессионального образования ФГАУ «Федеральный институт образования»), Концепцией региональной системы профессиональной ориентации населения на период до 2020 года, Уставом образовательной организации,</w:t>
      </w:r>
      <w:r w:rsidR="002D7495">
        <w:rPr>
          <w:rFonts w:eastAsia="Calibri" w:cs="Times New Roman"/>
          <w:sz w:val="28"/>
          <w:szCs w:val="28"/>
        </w:rPr>
        <w:t xml:space="preserve"> Основной</w:t>
      </w:r>
      <w:r w:rsidR="006139FF">
        <w:rPr>
          <w:rFonts w:eastAsia="Calibri" w:cs="Times New Roman"/>
          <w:sz w:val="28"/>
          <w:szCs w:val="28"/>
        </w:rPr>
        <w:t xml:space="preserve"> образовательн</w:t>
      </w:r>
      <w:r w:rsidR="002D7495">
        <w:rPr>
          <w:rFonts w:eastAsia="Calibri" w:cs="Times New Roman"/>
          <w:sz w:val="28"/>
          <w:szCs w:val="28"/>
        </w:rPr>
        <w:t>ой программой</w:t>
      </w:r>
      <w:r w:rsidR="006139FF">
        <w:rPr>
          <w:rFonts w:eastAsia="Calibri" w:cs="Times New Roman"/>
          <w:sz w:val="28"/>
          <w:szCs w:val="28"/>
        </w:rPr>
        <w:t xml:space="preserve"> </w:t>
      </w:r>
      <w:r w:rsidR="002D7495">
        <w:rPr>
          <w:rFonts w:eastAsia="Calibri" w:cs="Times New Roman"/>
          <w:sz w:val="28"/>
          <w:szCs w:val="28"/>
        </w:rPr>
        <w:t>дошкольного общего образования (утверждена</w:t>
      </w:r>
      <w:r w:rsidR="00AD782D">
        <w:rPr>
          <w:rFonts w:eastAsia="Calibri" w:cs="Times New Roman"/>
          <w:sz w:val="28"/>
          <w:szCs w:val="28"/>
        </w:rPr>
        <w:t xml:space="preserve"> 30.08.2016 г.</w:t>
      </w:r>
      <w:r w:rsidR="002D7495">
        <w:rPr>
          <w:rFonts w:eastAsia="Calibri" w:cs="Times New Roman"/>
          <w:sz w:val="28"/>
          <w:szCs w:val="28"/>
        </w:rPr>
        <w:t>), Основной образовательной программой начального общего образования (утверждена</w:t>
      </w:r>
      <w:r w:rsidR="00AD782D">
        <w:rPr>
          <w:rFonts w:eastAsia="Calibri" w:cs="Times New Roman"/>
          <w:sz w:val="28"/>
          <w:szCs w:val="28"/>
        </w:rPr>
        <w:t xml:space="preserve"> 16.01.2016 г.</w:t>
      </w:r>
      <w:r w:rsidR="002D7495">
        <w:rPr>
          <w:rFonts w:eastAsia="Calibri" w:cs="Times New Roman"/>
          <w:sz w:val="28"/>
          <w:szCs w:val="28"/>
        </w:rPr>
        <w:t>), Основной образовательной программой основного общего образования (утверждена</w:t>
      </w:r>
      <w:r w:rsidR="00AD782D">
        <w:rPr>
          <w:rFonts w:eastAsia="Calibri" w:cs="Times New Roman"/>
          <w:sz w:val="28"/>
          <w:szCs w:val="28"/>
        </w:rPr>
        <w:t xml:space="preserve"> 16.01.2016 г.</w:t>
      </w:r>
      <w:r w:rsidR="002D7495">
        <w:rPr>
          <w:rFonts w:eastAsia="Calibri" w:cs="Times New Roman"/>
          <w:sz w:val="28"/>
          <w:szCs w:val="28"/>
        </w:rPr>
        <w:t>), Положением о предпрофильной подготовке обучающихся в ГБОУ СОШ с. Андросовка (утверждено приказом № 52-од от 29.06.2016 г</w:t>
      </w:r>
      <w:r w:rsidRPr="001C5FB3">
        <w:rPr>
          <w:rFonts w:eastAsia="Calibri" w:cs="Times New Roman"/>
          <w:sz w:val="28"/>
          <w:szCs w:val="28"/>
        </w:rPr>
        <w:t>.</w:t>
      </w:r>
      <w:r w:rsidR="002D7495">
        <w:rPr>
          <w:rFonts w:eastAsia="Calibri" w:cs="Times New Roman"/>
          <w:sz w:val="28"/>
          <w:szCs w:val="28"/>
        </w:rPr>
        <w:t>), Положением о профильной подготовке обучающихся ГБОУ СОШ с. Андросовка (утверждено приказом № 52-од от 29.06.2016 г.)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1.2. Настоящее положение регулирует деятельность образовательной организации в сфере сопровождения профессионального самоопределения обучающихся (далее – Деятельность).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1.3. Положение утверждается и вводится в действие приказом руководителя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1.4. 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2. Цели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2.1. Обобщенная цель Деятельности – формирование и развитие компетенций профессионального самоопределения обучающихся: готовность применять знания, умения и практический опыт для самостоятельной ориентации и успешного осуществления профессионального выбора в динамично меняющихся условиях, в единстве мотивационно-ценностного, когнитивного, деятельностно-практического и личностного компонентов.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2.2. Обобщенная цель Деятельности конкретизируется на каждом уровне образования в соответствии с осваиваемыми</w:t>
      </w:r>
      <w:r w:rsidR="002D7495">
        <w:rPr>
          <w:rFonts w:eastAsia="Calibri" w:cs="Times New Roman"/>
          <w:sz w:val="28"/>
          <w:szCs w:val="28"/>
        </w:rPr>
        <w:t xml:space="preserve"> воспитанниками и</w:t>
      </w:r>
      <w:r w:rsidRPr="001C5FB3">
        <w:rPr>
          <w:rFonts w:eastAsia="Calibri" w:cs="Times New Roman"/>
          <w:sz w:val="28"/>
          <w:szCs w:val="28"/>
        </w:rPr>
        <w:t xml:space="preserve"> обучающимися образовательными программами:</w:t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дошкольного образования – формирование позитивных установок к разным видам труда;</w:t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начального общего образования – формирование у обучающихся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цель Деятельности на уровне основного общего образования 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</w:t>
      </w:r>
      <w:r w:rsidRPr="001C5FB3">
        <w:rPr>
          <w:rFonts w:eastAsia="Calibri" w:cs="Times New Roman"/>
          <w:sz w:val="28"/>
          <w:szCs w:val="28"/>
        </w:rPr>
        <w:lastRenderedPageBreak/>
        <w:t>деятельности; формирование у обучающихся мотивации к труду, потребности к приобретению профессии; овладение обучающимися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у обучающихся собственных представлений о перспективах своего профессионального образования и будущей профессиональной деятельности; приобретение обучающимися практического опыта, соответствующего их интересам и способностям; формирование у обучающихся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среднего общего образования – формирование у обучающихся сознательного отношения к непрерывному образованию как условию успешной профессиональной и общественной деятельности; формирование готовности и способности к совершению осознанного выбора будущей профессии и возможностей реализации собственных жизненных планов;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3. Основные направления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организационное (проектно-организационное);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информирование</w:t>
      </w:r>
      <w:r w:rsidR="002D7495">
        <w:rPr>
          <w:rFonts w:eastAsia="Calibri" w:cs="Times New Roman"/>
          <w:sz w:val="28"/>
          <w:szCs w:val="28"/>
        </w:rPr>
        <w:t xml:space="preserve"> воспитанников и</w:t>
      </w:r>
      <w:r w:rsidRPr="001C5FB3">
        <w:rPr>
          <w:rFonts w:eastAsia="Calibri" w:cs="Times New Roman"/>
          <w:sz w:val="28"/>
          <w:szCs w:val="28"/>
        </w:rPr>
        <w:t xml:space="preserve"> обучающихся о специфике различных профессий, правилах выбора профессии, рынке образовательных услуг и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организация и реализация профессиональных проб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- информационно-методическая поддержка специалистов образовательной организации в планировании, организации, реализации Деятельности;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информационно-справочное консультирование родителей по вопросам профессионального самоопределения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информирование родителей о рынке образовательных услуг,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профессиональный подбор (предоставление обучающемуся рекомендаций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психофизиологической, медицинской диагностики и профессиональных проб).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4. Реализация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4.1. Деятельность реализуется в соответствии с единой государственной политикой в сфере сопровождения профессионального самоопределения обучающихся с учетом региональных особенностей.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4.2. Содержание Деятельности определяется содержанием обязательного минимума профориентационных услуг обучающимся.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4.3. Деятельность осуществляется на всех уровнях образования и охватывает весь контингент обучающихся образовательной организации, обеспечивая непрерывность и преемственность процесса профессионального самоопределения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4.4. Деятельность осуществляется во взаимодействии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</w:t>
      </w:r>
      <w:r w:rsidR="00255BB1">
        <w:rPr>
          <w:rFonts w:eastAsia="Calibri" w:cs="Times New Roman"/>
          <w:sz w:val="28"/>
          <w:szCs w:val="28"/>
        </w:rPr>
        <w:t>ями</w:t>
      </w:r>
      <w:r w:rsidRPr="001C5FB3">
        <w:rPr>
          <w:rFonts w:eastAsia="Calibri" w:cs="Times New Roman"/>
          <w:sz w:val="28"/>
          <w:szCs w:val="28"/>
        </w:rPr>
        <w:t xml:space="preserve"> работодателей Самарской области (союзов, объединений, ассоциаций работодателей, </w:t>
      </w:r>
      <w:r w:rsidRPr="001C5FB3">
        <w:rPr>
          <w:rFonts w:eastAsia="Calibri" w:cs="Times New Roman"/>
          <w:sz w:val="28"/>
          <w:szCs w:val="28"/>
        </w:rPr>
        <w:lastRenderedPageBreak/>
        <w:t xml:space="preserve">отдельных предприятий / организаций / учреждений) и носителями профессий, представителями системы профессионального образования и высшего образования. </w:t>
      </w:r>
    </w:p>
    <w:p w:rsidR="001C5FB3" w:rsidRPr="001C5FB3" w:rsidRDefault="001C5FB3" w:rsidP="001C5FB3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4.5. Деятельность реализуется через образовательный процесс, внеурочную и внеучебную работу с обучающимися в соответствии с планом образовательной организации на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4.6. Деятельность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обучающихся.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Организационные формы, методы, средства реализации Деятельности образовательная организация определяет самостоятельно исходя из имеющихся ресурсов: индивидуальные, групповые, массовые беседы, диспуты, экскурсии, встречи с представителями различных профессий, тематические конкурсы, проекты, ярмарки, выставки и другие.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4.7. Деятельность предполагает организацию в образовательной организации доступной информационной среды, стимулирующей профессиональное самоопределение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4.8. Руководитель образовательной организации назначает координатора Деятельности (ответственного за осуществление Деятельности) из числа работников образовательной организации. Функции координатора Деятельности определяются соответствующим приказом руководителя образовательной организации в соответствии с Положением о сопровождении профессионального самоопределения обучающихся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4.9. Непосредственными участниками реализации Деятельности являются: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работники образовательной организации (</w:t>
      </w:r>
      <w:r w:rsidR="00AD722C">
        <w:rPr>
          <w:rFonts w:eastAsia="Calibri" w:cs="Times New Roman"/>
          <w:sz w:val="28"/>
          <w:szCs w:val="28"/>
        </w:rPr>
        <w:t>заместитель директора по УВР, педагог-организатор, воспитатели, классные руководители, учителя-предметники, библиотекарь</w:t>
      </w:r>
      <w:r w:rsidRPr="001C5FB3">
        <w:rPr>
          <w:rFonts w:eastAsia="Calibri" w:cs="Times New Roman"/>
          <w:sz w:val="28"/>
          <w:szCs w:val="28"/>
        </w:rPr>
        <w:t xml:space="preserve">);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 xml:space="preserve">- родители (законные представители) обучающихся,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приглашенные специалисты (по согласованию).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4.10. Реализация Деятельности 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5. Руководство и мониторинг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5.1. Общее руководство Деятельностью осуществляет руководитель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Научно-методическое руководство Деятельностью осуществляет координатор Деятельности в образовательном округе (специалист Службы планирования профессиональной карьеры).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Организационно-методическое руководство Деятельностью осуществляет координатор Деятельности (ответственный за осуществление Деятельности) в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5.2. В образовательной организации ежегодно проводится оценка уровня профессионального самоопределения обучающихся. Аналитический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аналитического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5.3. В образовательной организации ежегодно проводится оценка реализации Деятельности.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</w:t>
      </w:r>
      <w:r w:rsidRPr="001C5FB3">
        <w:rPr>
          <w:rFonts w:eastAsia="Calibri" w:cs="Times New Roman"/>
          <w:sz w:val="28"/>
          <w:szCs w:val="28"/>
        </w:rPr>
        <w:lastRenderedPageBreak/>
        <w:t>профессиональной карьеры). На основании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552CA8" w:rsidRDefault="00552CA8"/>
    <w:sectPr w:rsidR="00552CA8" w:rsidSect="0035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4" w:rsidRDefault="00D56554" w:rsidP="001C5FB3">
      <w:pPr>
        <w:spacing w:after="0" w:line="240" w:lineRule="auto"/>
      </w:pPr>
      <w:r>
        <w:separator/>
      </w:r>
    </w:p>
  </w:endnote>
  <w:endnote w:type="continuationSeparator" w:id="0">
    <w:p w:rsidR="00D56554" w:rsidRDefault="00D56554" w:rsidP="001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4" w:rsidRDefault="00D56554" w:rsidP="001C5FB3">
      <w:pPr>
        <w:spacing w:after="0" w:line="240" w:lineRule="auto"/>
      </w:pPr>
      <w:r>
        <w:separator/>
      </w:r>
    </w:p>
  </w:footnote>
  <w:footnote w:type="continuationSeparator" w:id="0">
    <w:p w:rsidR="00D56554" w:rsidRDefault="00D56554" w:rsidP="001C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FB3"/>
    <w:rsid w:val="00113B5F"/>
    <w:rsid w:val="00185AF7"/>
    <w:rsid w:val="001C5FB3"/>
    <w:rsid w:val="001E6CC1"/>
    <w:rsid w:val="00255BB1"/>
    <w:rsid w:val="002D7495"/>
    <w:rsid w:val="003551C6"/>
    <w:rsid w:val="004437D8"/>
    <w:rsid w:val="00511991"/>
    <w:rsid w:val="00552CA8"/>
    <w:rsid w:val="006139FF"/>
    <w:rsid w:val="007A2A3C"/>
    <w:rsid w:val="007D28C0"/>
    <w:rsid w:val="00AD722C"/>
    <w:rsid w:val="00AD782D"/>
    <w:rsid w:val="00D56554"/>
    <w:rsid w:val="00E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5F6E-1F4B-4264-A308-34CF5B3F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Irina</cp:lastModifiedBy>
  <cp:revision>9</cp:revision>
  <cp:lastPrinted>2017-12-12T08:13:00Z</cp:lastPrinted>
  <dcterms:created xsi:type="dcterms:W3CDTF">2016-10-07T07:58:00Z</dcterms:created>
  <dcterms:modified xsi:type="dcterms:W3CDTF">2018-06-02T12:11:00Z</dcterms:modified>
</cp:coreProperties>
</file>